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bookmarkStart w:id="0" w:name="_GoBack"/>
      <w:bookmarkEnd w:id="0"/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4A1579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 prerokovala a schválila návrh zákona, ktorým sa mení a dopĺňa zákon č. 186/2009 Z. z. o finančnom sprostredkovaní a finančnom poradenstve a o zmene a doplnení niektorých zákonov v znení neskorších predpisov a ktorým sa dopĺňa zákon č. 39/2015 Z. z. o poisťovníctve a o zmene a doplnení niektorých zákonov v znení neskorších predpisov.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82C87"/>
    <w:rsid w:val="004A1579"/>
    <w:rsid w:val="004D76BE"/>
    <w:rsid w:val="004F308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9B26AA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A1F995E-1674-4BC3-912E-B7B20D4B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9.6.2017 14:00:20"/>
    <f:field ref="objchangedby" par="" text="Administrator, System"/>
    <f:field ref="objmodifiedat" par="" text="19.6.2017 14:00:21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985F08-7248-47EE-83E9-D081F624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borkoo</cp:lastModifiedBy>
  <cp:revision>2</cp:revision>
  <dcterms:created xsi:type="dcterms:W3CDTF">2017-06-19T15:29:00Z</dcterms:created>
  <dcterms:modified xsi:type="dcterms:W3CDTF">2017-06-19T15:29:00Z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Daša Kučerová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nazovpredpis">
    <vt:lpwstr>, ktorým sa mení a dopĺňa zákon č. 186/2009 Z. z. o finančnom sprostredkovaní a finančnom poradenstve a o zmene a doplnení niektorých zákonov v znení neskorších predpisov a ktorým sa dopĺňa zákon č. 39/2015 Z. z. o poisťovníctve a o zmene a doplnení niek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2017</vt:lpwstr>
  </property>
  <property fmtid="{D5CDD505-2E9C-101B-9397-08002B2CF9AE}" pid="16" name="FSC#SKEDITIONSLOVLEX@103.510:plnynazovpredpis">
    <vt:lpwstr> Zákon, ktorým sa mení a dopĺňa zákon č. 186/2009 Z. z. o finančnom sprostredkovaní a finančnom poradenstve a o zmene a doplnení niektorých zákonov v znení neskorších predpisov a ktorým sa dopĺňa zákon č. 39/2015 Z. z. o poisťovníctve a o zmene a doplnení</vt:lpwstr>
  </property>
  <property fmtid="{D5CDD505-2E9C-101B-9397-08002B2CF9AE}" pid="17" name="FSC#SKEDITIONSLOVLEX@103.510:rezortcislopredpis">
    <vt:lpwstr>MF/013161/2017-613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LP/2017/463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-	čl. 4, 12, 26, 49, 53 ods.1, 56 až 62, 114 a 169 Zmluvy o fungovaní Európskej únie</vt:lpwstr>
  </property>
  <property fmtid="{D5CDD505-2E9C-101B-9397-08002B2CF9AE}" pid="37" name="FSC#SKEDITIONSLOVLEX@103.510:AttrStrListDocPropSekundarneLegPravoPO">
    <vt:lpwstr>smernica Európskeho parlamentu a Rady (EÚ) 2016/97 z 20. januára 2016 o distribúcii poistenia (prepracované znenie) (Ú. v. EÚ L 26, 2.2.2016),_x000d_
-	smernica Európskeho parlamentu a Rady 2014/65/EÚ z 15. mája 2014 o trhoch s finančnými nástrojmi, ktorou sa m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>smernica Rady z 20. júna 1991 o vykonávaní dohody medzi Európskym hospodárskym spoločenstvom a Švajčiarskou konfederáciou o priamom poistení s výnimkou životného poistenia (91/371/EHS)  (Mimoriadne vydanie Ú.v. EÚ kap.6/ zv. 1, Ú. v. ES L 205, 27.7.1991),</vt:lpwstr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-	rozsudok Súdneho dvora vo veci C - 252/06, EK proti SRN, [2006],_x000d_
-	rozsudok Súdneho dvora vo veci C - 555/11, Enosi Epangelmation Asfaliston Ellados (EEAE) a iní proti Ypourgos Anaptyxis a Omospondia Asfalistikon Syllogon Ellados, [2013].</vt:lpwstr>
  </property>
  <property fmtid="{D5CDD505-2E9C-101B-9397-08002B2CF9AE}" pid="42" name="FSC#SKEDITIONSLOVLEX@103.510:AttrStrListDocPropLehotaPrebratieSmernice">
    <vt:lpwstr>Lehota na prebratie smernice (EÚ) 2016/97 bola stanovená do 23. februára 2018. Lehota na prebratie smernice 2014/17/EÚ bola stanovená do 21.3.2016.</vt:lpwstr>
  </property>
  <property fmtid="{D5CDD505-2E9C-101B-9397-08002B2CF9AE}" pid="43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4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5" name="FSC#SKEDITIONSLOVLEX@103.510:AttrStrListDocPropInfoUzPreberanePP">
    <vt:lpwstr>Smernica (EÚ) 2016/97 bola prebratá do zákona č. 186/2009 Z. z. o finančnom sprostredkovaní a finančnom poradenstve a o zmene a doplnení niektorých zákonov v znení neskorších predpisov, do zákona č. 39/2015 Z. z. o poisťovníctve a o zmene a doplnení niekt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financií Slovenskej republiky _x000d_
Národná banka Slovenska</vt:lpwstr>
  </property>
  <property fmtid="{D5CDD505-2E9C-101B-9397-08002B2CF9AE}" pid="48" name="FSC#SKEDITIONSLOVLEX@103.510:AttrDateDocPropZaciatokPKK">
    <vt:lpwstr>2. 6. 2017</vt:lpwstr>
  </property>
  <property fmtid="{D5CDD505-2E9C-101B-9397-08002B2CF9AE}" pid="49" name="FSC#SKEDITIONSLOVLEX@103.510:AttrDateDocPropUkonceniePKK">
    <vt:lpwstr>12. 6. 2017</vt:lpwstr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K predbežnej informácií k predmetnému návrhu zákona bolo vznesených šesť vyjadrení, konkrétne Národnej banky Slovenska, Slovenskej asociácie poisťovní, Slovenskej asociácie sprostredkovateľov v poisťovníctve, Klubu 500, Asociácie finančných sprostredkovat</vt:lpwstr>
  </property>
  <property fmtid="{D5CDD505-2E9C-101B-9397-08002B2CF9AE}" pid="56" name="FSC#SKEDITIONSLOVLEX@103.510:AttrStrListDocPropAltRiesenia">
    <vt:lpwstr>Alternatívne riešenia neboli zvažované</vt:lpwstr>
  </property>
  <property fmtid="{D5CDD505-2E9C-101B-9397-08002B2CF9AE}" pid="57" name="FSC#SKEDITIONSLOVLEX@103.510:AttrStrListDocPropStanoviskoGest">
    <vt:lpwstr>Stála pracovná komisia na posudzovanie vybraných vplyvov vyjadruje súhlasné stavisko s návrhom na  dopracovanie podľa pripomienok v bode II.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186/2009 Z. z. o finančnom sprostredkovaní a finančnom poradenstve a o zmene a doplnení niektorých zákonov v z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financií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zákona, ktorým sa mení a&amp;nbsp;dopĺňa zákon č. 186/2009 Z. z. o finančnom sprostredkovaní a&amp;nbsp;finančnom poradenstve a&amp;nbsp;o&amp;nbsp;zmene a doplnení niektorých zákonov v znení neskorších predpisov a&amp;nbsp;ktorým sa dop</vt:lpwstr>
  </property>
  <property fmtid="{D5CDD505-2E9C-101B-9397-08002B2CF9AE}" pid="130" name="FSC#COOSYSTEM@1.1:Container">
    <vt:lpwstr>COO.2145.1000.3.2031602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mení a dopĺňa zákon č. 186/2009 Z. z. o&amp;nbsp;finančnom sprostredkovaní a&amp;nbsp;finančnom poradenstve a&amp;nbsp;o&amp;nbsp;zmene a doplnení niektorých zákonov v znení neskoršíc</vt:lpwstr>
  </property>
  <property fmtid="{D5CDD505-2E9C-101B-9397-08002B2CF9AE}" pid="134" name="FSC#SKEDITIONSLOVLEX@103.510:funkciaPred">
    <vt:lpwstr>štátny radca</vt:lpwstr>
  </property>
  <property fmtid="{D5CDD505-2E9C-101B-9397-08002B2CF9AE}" pid="135" name="FSC#SKEDITIONSLOVLEX@103.510:funkciaPredAkuzativ">
    <vt:lpwstr>štátneho radcu</vt:lpwstr>
  </property>
  <property fmtid="{D5CDD505-2E9C-101B-9397-08002B2CF9AE}" pid="136" name="FSC#SKEDITIONSLOVLEX@103.510:funkciaPredDativ">
    <vt:lpwstr>štátnemu radcovi</vt:lpwstr>
  </property>
  <property fmtid="{D5CDD505-2E9C-101B-9397-08002B2CF9AE}" pid="137" name="FSC#SKEDITIONSLOVLEX@103.510:funkciaZodpPred">
    <vt:lpwstr>minister financií Slovenskej republiky</vt:lpwstr>
  </property>
  <property fmtid="{D5CDD505-2E9C-101B-9397-08002B2CF9AE}" pid="138" name="FSC#SKEDITIONSLOVLEX@103.510:funkciaZodpPredAkuzativ">
    <vt:lpwstr>ministrovi financií Slovenskej republiky</vt:lpwstr>
  </property>
  <property fmtid="{D5CDD505-2E9C-101B-9397-08002B2CF9AE}" pid="139" name="FSC#SKEDITIONSLOVLEX@103.510:funkciaZodpPredDativ">
    <vt:lpwstr>ministra financií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Peter Kažimír_x000d_
minister financií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